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CD" w:rsidRDefault="006542CD" w:rsidP="006542CD">
      <w:pPr>
        <w:rPr>
          <w:rFonts w:ascii="Calibri" w:hAnsi="Calibri" w:cs="Calibri"/>
          <w:lang w:val="cs-CZ"/>
        </w:rPr>
      </w:pPr>
      <w:r>
        <w:rPr>
          <w:b/>
          <w:bCs/>
          <w:lang w:val="cs-CZ"/>
        </w:rPr>
        <w:t xml:space="preserve">Poznámka od distributora: </w:t>
      </w:r>
      <w:r>
        <w:rPr>
          <w:rFonts w:ascii="Calibri" w:hAnsi="Calibri" w:cs="Calibri"/>
        </w:rPr>
        <w:t>Připojujeme překlad originální textu výrobce k používání esenciálních olejů. Současně upozorňujeme, že v zemi výrobce (Francie) je možné používat některé esenciální oleje i jako doplňky stravy nebo aromata k přípravě jídel. Při zohlednění právních předpisů účinných v České republice prodáváme v našem e-shopu esenciální oleje pouze k užívání pro vnější použití, za podmínek uvedených na etiketách jednotlivých výrobků. Jiné použití nedoporučujeme.</w:t>
      </w:r>
    </w:p>
    <w:p w:rsidR="006542CD" w:rsidRDefault="006542CD" w:rsidP="00810412">
      <w:pPr>
        <w:jc w:val="center"/>
        <w:rPr>
          <w:b/>
          <w:bCs/>
          <w:lang w:val="cs-CZ"/>
        </w:rPr>
      </w:pPr>
    </w:p>
    <w:p w:rsidR="001E205F" w:rsidRPr="00993C31" w:rsidRDefault="005D6BC1" w:rsidP="00810412">
      <w:pPr>
        <w:jc w:val="center"/>
        <w:rPr>
          <w:b/>
          <w:bCs/>
          <w:lang w:val="cs-CZ"/>
        </w:rPr>
      </w:pPr>
      <w:r w:rsidRPr="00993C31">
        <w:rPr>
          <w:b/>
          <w:bCs/>
          <w:lang w:val="cs-CZ"/>
        </w:rPr>
        <w:t>ESENCIÁLNÍ OLEJE</w:t>
      </w:r>
    </w:p>
    <w:p w:rsidR="005D6BC1" w:rsidRPr="00993C31" w:rsidRDefault="005D6BC1">
      <w:pPr>
        <w:rPr>
          <w:lang w:val="cs-CZ"/>
        </w:rPr>
      </w:pPr>
      <w:r w:rsidRPr="00993C31">
        <w:rPr>
          <w:lang w:val="cs-CZ"/>
        </w:rPr>
        <w:t xml:space="preserve">Značka </w:t>
      </w:r>
      <w:r w:rsidRPr="00993C31">
        <w:rPr>
          <w:b/>
          <w:bCs/>
          <w:lang w:val="cs-CZ"/>
        </w:rPr>
        <w:t>ladrôme laboratoire</w:t>
      </w:r>
      <w:r w:rsidRPr="00993C31">
        <w:rPr>
          <w:lang w:val="cs-CZ"/>
        </w:rPr>
        <w:t xml:space="preserve"> je známá díky ekologickému způsobu výroby, respektu vůči člověku a životnímu prostřední. Díky těmto kvalitám se z ní stala reference v oblasti aromaterapie.</w:t>
      </w:r>
    </w:p>
    <w:p w:rsidR="005D6BC1" w:rsidRPr="00993C31" w:rsidRDefault="005D6BC1">
      <w:pPr>
        <w:rPr>
          <w:lang w:val="cs-CZ"/>
        </w:rPr>
      </w:pPr>
      <w:r w:rsidRPr="00993C31">
        <w:rPr>
          <w:b/>
          <w:bCs/>
          <w:lang w:val="cs-CZ"/>
        </w:rPr>
        <w:t>ladrôme laboratoire</w:t>
      </w:r>
      <w:r w:rsidR="00051BBD" w:rsidRPr="00993C31">
        <w:rPr>
          <w:lang w:val="cs-CZ"/>
        </w:rPr>
        <w:t>dbá na to, abyste</w:t>
      </w:r>
      <w:r w:rsidRPr="00993C31">
        <w:rPr>
          <w:lang w:val="cs-CZ"/>
        </w:rPr>
        <w:t xml:space="preserve"> se seznámili s užitím a podmínk</w:t>
      </w:r>
      <w:r w:rsidR="00051BBD" w:rsidRPr="00993C31">
        <w:rPr>
          <w:lang w:val="cs-CZ"/>
        </w:rPr>
        <w:t>ami</w:t>
      </w:r>
      <w:r w:rsidRPr="00993C31">
        <w:rPr>
          <w:lang w:val="cs-CZ"/>
        </w:rPr>
        <w:t xml:space="preserve"> používání esenciálních olejů, proto Vám doporučuje, abyste pečlivě přečetli tento návod a uchovali jej.</w:t>
      </w:r>
    </w:p>
    <w:p w:rsidR="005D6BC1" w:rsidRPr="00993C31" w:rsidRDefault="005D6BC1">
      <w:pPr>
        <w:rPr>
          <w:lang w:val="cs-CZ"/>
        </w:rPr>
      </w:pPr>
    </w:p>
    <w:p w:rsidR="005D6BC1" w:rsidRPr="00993C31" w:rsidRDefault="005D6BC1" w:rsidP="00051BBD">
      <w:pPr>
        <w:jc w:val="center"/>
        <w:rPr>
          <w:b/>
          <w:bCs/>
          <w:lang w:val="cs-CZ"/>
        </w:rPr>
      </w:pPr>
      <w:r w:rsidRPr="00993C31">
        <w:rPr>
          <w:b/>
          <w:bCs/>
          <w:lang w:val="cs-CZ"/>
        </w:rPr>
        <w:t>OBECNÉ PODMÍNKY POUŽÍVÁNÍ</w:t>
      </w:r>
    </w:p>
    <w:p w:rsidR="005D6BC1" w:rsidRPr="00993C31" w:rsidRDefault="005D6BC1">
      <w:pPr>
        <w:rPr>
          <w:lang w:val="cs-CZ"/>
        </w:rPr>
      </w:pPr>
      <w:r w:rsidRPr="00993C31">
        <w:rPr>
          <w:lang w:val="cs-CZ"/>
        </w:rPr>
        <w:t xml:space="preserve">Esenciální oleje jsou skutečné koncentráty aromatických molekul. Musí být s nimi zacházeno </w:t>
      </w:r>
      <w:r w:rsidR="006542CD">
        <w:rPr>
          <w:lang w:val="cs-CZ"/>
        </w:rPr>
        <w:t>opatrně</w:t>
      </w:r>
      <w:bookmarkStart w:id="0" w:name="_GoBack"/>
      <w:bookmarkEnd w:id="0"/>
      <w:r w:rsidRPr="00993C31">
        <w:rPr>
          <w:lang w:val="cs-CZ"/>
        </w:rPr>
        <w:t xml:space="preserve">, stejně tak musejí být používány. Způsob užití daného esenciálního oleje závisí na jeho biochemickém složení. </w:t>
      </w:r>
    </w:p>
    <w:p w:rsidR="005D6BC1" w:rsidRPr="00993C31" w:rsidRDefault="005D6BC1" w:rsidP="005D6BC1">
      <w:pPr>
        <w:pStyle w:val="Odstavecseseznamem"/>
        <w:numPr>
          <w:ilvl w:val="0"/>
          <w:numId w:val="1"/>
        </w:numPr>
        <w:rPr>
          <w:lang w:val="cs-CZ"/>
        </w:rPr>
      </w:pPr>
      <w:r w:rsidRPr="00993C31">
        <w:rPr>
          <w:lang w:val="cs-CZ"/>
        </w:rPr>
        <w:t>Dodržujte způsoby užívání a denní dávky uvedené na etiketách každého esenciá</w:t>
      </w:r>
      <w:r w:rsidR="00051BBD" w:rsidRPr="00993C31">
        <w:rPr>
          <w:lang w:val="cs-CZ"/>
        </w:rPr>
        <w:t>l</w:t>
      </w:r>
      <w:r w:rsidRPr="00993C31">
        <w:rPr>
          <w:lang w:val="cs-CZ"/>
        </w:rPr>
        <w:t xml:space="preserve">ního oleje.* Uchovávejte mimo dosah dětí. Nepodávejte dětem mladším 8 let.* Nepodávejte těhotným a kojícím ženám (v případě jakéhokoliv způsobu užití je doporučeno vyžádat si názor odborníka).* Po užití </w:t>
      </w:r>
      <w:r w:rsidR="003F40FC" w:rsidRPr="00993C31">
        <w:rPr>
          <w:lang w:val="cs-CZ"/>
        </w:rPr>
        <w:t xml:space="preserve">fotosenzitivních </w:t>
      </w:r>
      <w:r w:rsidRPr="00993C31">
        <w:rPr>
          <w:lang w:val="cs-CZ"/>
        </w:rPr>
        <w:t>esenciálních olejů se nevystavujte slunečním paprskům</w:t>
      </w:r>
      <w:r w:rsidR="003F40FC" w:rsidRPr="00993C31">
        <w:rPr>
          <w:lang w:val="cs-CZ"/>
        </w:rPr>
        <w:t xml:space="preserve"> (citrusové esence). * V případě náhodného požití užijte rostlinný olej a vyhledejte lékaře nebo kontaktujte toxikologické středisko. </w:t>
      </w:r>
    </w:p>
    <w:p w:rsidR="003F40FC" w:rsidRPr="00993C31" w:rsidRDefault="003F40FC" w:rsidP="00051BBD">
      <w:pPr>
        <w:jc w:val="center"/>
        <w:rPr>
          <w:b/>
          <w:bCs/>
          <w:lang w:val="cs-CZ"/>
        </w:rPr>
      </w:pPr>
      <w:r w:rsidRPr="00993C31">
        <w:rPr>
          <w:b/>
          <w:bCs/>
          <w:lang w:val="cs-CZ"/>
        </w:rPr>
        <w:t>DOPLŇKY STRAVY</w:t>
      </w:r>
    </w:p>
    <w:p w:rsidR="003F40FC" w:rsidRPr="00993C31" w:rsidRDefault="003F40FC" w:rsidP="003F40FC">
      <w:pPr>
        <w:rPr>
          <w:lang w:val="cs-CZ"/>
        </w:rPr>
      </w:pPr>
      <w:r w:rsidRPr="00CE1F4E">
        <w:rPr>
          <w:lang w:val="cs-CZ"/>
        </w:rPr>
        <w:t xml:space="preserve">Bazalka – chemotyp linalol, cajeput, heřmánek pravý, skořice, kardamom, citron, </w:t>
      </w:r>
      <w:r w:rsidR="00B03E63" w:rsidRPr="00CE1F4E">
        <w:rPr>
          <w:lang w:val="cs-CZ"/>
        </w:rPr>
        <w:t>citronela cejlonská</w:t>
      </w:r>
      <w:r w:rsidRPr="00CE1F4E">
        <w:rPr>
          <w:lang w:val="cs-CZ"/>
        </w:rPr>
        <w:t>, blahovičník citronový, blahovičník</w:t>
      </w:r>
      <w:r w:rsidRPr="00993C31">
        <w:rPr>
          <w:lang w:val="cs-CZ"/>
        </w:rPr>
        <w:t xml:space="preserve"> kulatoplodý, blahovičník paprsčitý, jalovec, zázvor, hřebíček, vavřín vznešený, levandule širokolistá,</w:t>
      </w:r>
      <w:r w:rsidR="00B03E63" w:rsidRPr="00993C31">
        <w:rPr>
          <w:lang w:val="cs-CZ"/>
        </w:rPr>
        <w:t xml:space="preserve"> levandule lékařská, lavandin super, voňatka citronová, mandarinka, majoránka, máta peprná, myrta obecná, </w:t>
      </w:r>
      <w:r w:rsidR="005B5BFC" w:rsidRPr="00993C31">
        <w:rPr>
          <w:lang w:val="cs-CZ"/>
        </w:rPr>
        <w:t>niaouli, sladký pomeranč, dobromysl obecná</w:t>
      </w:r>
      <w:r w:rsidR="00890766" w:rsidRPr="00993C31">
        <w:rPr>
          <w:lang w:val="cs-CZ"/>
        </w:rPr>
        <w:t xml:space="preserve">, grapefruit, pačuli, borovice lesní, pepř černý, ravintsara, rozmarýn lékařský </w:t>
      </w:r>
      <w:r w:rsidR="00810412" w:rsidRPr="00993C31">
        <w:rPr>
          <w:lang w:val="cs-CZ"/>
        </w:rPr>
        <w:t xml:space="preserve">varieta </w:t>
      </w:r>
      <w:r w:rsidR="00890766" w:rsidRPr="00993C31">
        <w:rPr>
          <w:lang w:val="cs-CZ"/>
        </w:rPr>
        <w:t>kafr</w:t>
      </w:r>
      <w:r w:rsidR="003332FA" w:rsidRPr="00993C31">
        <w:rPr>
          <w:lang w:val="cs-CZ"/>
        </w:rPr>
        <w:t>, rozmarýn lékařský</w:t>
      </w:r>
      <w:r w:rsidR="00810412" w:rsidRPr="00993C31">
        <w:rPr>
          <w:lang w:val="cs-CZ"/>
        </w:rPr>
        <w:t xml:space="preserve"> varieta verbenon</w:t>
      </w:r>
      <w:r w:rsidR="003332FA" w:rsidRPr="00993C31">
        <w:rPr>
          <w:lang w:val="cs-CZ"/>
        </w:rPr>
        <w:t>, saturejka horská, tea tree, tymián chemotyp linalol, tymián chemotyp thymol</w:t>
      </w:r>
    </w:p>
    <w:p w:rsidR="00990218" w:rsidRPr="00993C31" w:rsidRDefault="00A41481" w:rsidP="003F40FC">
      <w:pPr>
        <w:rPr>
          <w:lang w:val="cs-CZ"/>
        </w:rPr>
      </w:pPr>
      <w:r w:rsidRPr="00993C31">
        <w:rPr>
          <w:lang w:val="cs-CZ"/>
        </w:rPr>
        <w:t>Esenciální oleje používané jako doplňky stravy pomáhají podporovat pohodu a správné fungování organismu. Každý esenciální olej  má specifické fyziologické vlastnosti: je tedy nezbytné respektovat rady týkající se jejich užívání.</w:t>
      </w:r>
    </w:p>
    <w:p w:rsidR="00A41481" w:rsidRPr="00993C31" w:rsidRDefault="00A41481" w:rsidP="00051BBD">
      <w:pPr>
        <w:jc w:val="center"/>
        <w:rPr>
          <w:b/>
          <w:bCs/>
          <w:lang w:val="cs-CZ"/>
        </w:rPr>
      </w:pPr>
      <w:r w:rsidRPr="00993C31">
        <w:rPr>
          <w:b/>
          <w:bCs/>
          <w:lang w:val="cs-CZ"/>
        </w:rPr>
        <w:t>PODMÍNKY POUŽÍVÁNÍ</w:t>
      </w:r>
    </w:p>
    <w:p w:rsidR="00A41481" w:rsidRPr="00993C31" w:rsidRDefault="00A41481" w:rsidP="00A41481">
      <w:pPr>
        <w:pStyle w:val="Odstavecseseznamem"/>
        <w:numPr>
          <w:ilvl w:val="0"/>
          <w:numId w:val="1"/>
        </w:numPr>
        <w:rPr>
          <w:lang w:val="cs-CZ"/>
        </w:rPr>
      </w:pPr>
      <w:bookmarkStart w:id="1" w:name="_Hlk33006934"/>
      <w:r w:rsidRPr="00993C31">
        <w:rPr>
          <w:lang w:val="cs-CZ"/>
        </w:rPr>
        <w:t xml:space="preserve">Dodržujte přesně způsob užívání označený na etiketě esenciálního oleje.* </w:t>
      </w:r>
      <w:bookmarkEnd w:id="1"/>
      <w:r w:rsidRPr="00993C31">
        <w:rPr>
          <w:lang w:val="cs-CZ"/>
        </w:rPr>
        <w:t>Před jakýmkoliv požitím, rozřeďte esenciální olej v příslušném nosiči: neutrální bio pastilka, lžička medu nebo rostlinného oleje.* Nepřekračujte doporučené denní dávky.* Nepoužívejte je jako náhradu rozmanité a vyvážené stravy a zdravého způsobu života.*</w:t>
      </w:r>
    </w:p>
    <w:p w:rsidR="00051BBD" w:rsidRPr="00993C31" w:rsidRDefault="00051BBD">
      <w:pPr>
        <w:rPr>
          <w:lang w:val="cs-CZ"/>
        </w:rPr>
      </w:pPr>
      <w:r w:rsidRPr="00993C31">
        <w:rPr>
          <w:lang w:val="cs-CZ"/>
        </w:rPr>
        <w:br w:type="page"/>
      </w:r>
    </w:p>
    <w:p w:rsidR="00C13699" w:rsidRPr="00993C31" w:rsidRDefault="00C13699" w:rsidP="00051BBD">
      <w:pPr>
        <w:jc w:val="center"/>
        <w:rPr>
          <w:b/>
          <w:bCs/>
          <w:lang w:val="cs-CZ"/>
        </w:rPr>
      </w:pPr>
      <w:r w:rsidRPr="00993C31">
        <w:rPr>
          <w:b/>
          <w:bCs/>
          <w:lang w:val="cs-CZ"/>
        </w:rPr>
        <w:lastRenderedPageBreak/>
        <w:t>AROMATA: K VYUŽITÍ PŘI PŘÍPRAVĚ JÍDEL</w:t>
      </w:r>
    </w:p>
    <w:p w:rsidR="00C13699" w:rsidRPr="00993C31" w:rsidRDefault="00993C31" w:rsidP="00993C31">
      <w:pPr>
        <w:jc w:val="center"/>
        <w:rPr>
          <w:b/>
          <w:bCs/>
          <w:lang w:val="cs-CZ"/>
        </w:rPr>
      </w:pPr>
      <w:r w:rsidRPr="00993C31">
        <w:rPr>
          <w:b/>
          <w:bCs/>
          <w:lang w:val="cs-CZ"/>
        </w:rPr>
        <w:t>Bazalka pravá, bergamot, cist ladanový, kadidlovník, palmarosa, pomerančovník hořký, šalvěj muškátová, ylang-ylang komplet</w:t>
      </w:r>
    </w:p>
    <w:p w:rsidR="00C13699" w:rsidRPr="00993C31" w:rsidRDefault="00C13699" w:rsidP="00C13699">
      <w:pPr>
        <w:rPr>
          <w:lang w:val="cs-CZ"/>
        </w:rPr>
      </w:pPr>
      <w:r w:rsidRPr="00993C31">
        <w:rPr>
          <w:lang w:val="cs-CZ"/>
        </w:rPr>
        <w:t>Některé esenciální oleje mohou být použity ke zvýraznění chuti vašich jídel (sladkých či slaných dle esenciálního oleje).</w:t>
      </w:r>
    </w:p>
    <w:p w:rsidR="00C13699" w:rsidRPr="00993C31" w:rsidRDefault="00C13699" w:rsidP="00051BBD">
      <w:pPr>
        <w:jc w:val="center"/>
        <w:rPr>
          <w:b/>
          <w:bCs/>
          <w:lang w:val="cs-CZ"/>
        </w:rPr>
      </w:pPr>
      <w:bookmarkStart w:id="2" w:name="_Hlk33007087"/>
      <w:r w:rsidRPr="00993C31">
        <w:rPr>
          <w:b/>
          <w:bCs/>
          <w:lang w:val="cs-CZ"/>
        </w:rPr>
        <w:t>PODMÍNKY POUŽÍVÁNÍ</w:t>
      </w:r>
    </w:p>
    <w:bookmarkEnd w:id="2"/>
    <w:p w:rsidR="00C13699" w:rsidRPr="00993C31" w:rsidRDefault="00C13699" w:rsidP="00C13699">
      <w:pPr>
        <w:rPr>
          <w:lang w:val="cs-CZ"/>
        </w:rPr>
      </w:pPr>
      <w:r w:rsidRPr="00993C31">
        <w:rPr>
          <w:lang w:val="cs-CZ"/>
        </w:rPr>
        <w:t>•</w:t>
      </w:r>
      <w:bookmarkStart w:id="3" w:name="_Hlk33007104"/>
      <w:r w:rsidRPr="00993C31">
        <w:rPr>
          <w:lang w:val="cs-CZ"/>
        </w:rPr>
        <w:tab/>
        <w:t>Dodržujte přesně způsob užívání označený na etiketě esenciálního oleje</w:t>
      </w:r>
      <w:bookmarkEnd w:id="3"/>
      <w:r w:rsidRPr="00993C31">
        <w:rPr>
          <w:lang w:val="cs-CZ"/>
        </w:rPr>
        <w:t>.* Esenciální oleje mají velmi intenzivní chuť: nepřekračujte doporučované dávkování uvedené na etiketě (často stačí pouze 1 kapka).</w:t>
      </w:r>
    </w:p>
    <w:p w:rsidR="00C13699" w:rsidRPr="00993C31" w:rsidRDefault="00C13699" w:rsidP="00C13699">
      <w:pPr>
        <w:rPr>
          <w:lang w:val="cs-CZ"/>
        </w:rPr>
      </w:pPr>
    </w:p>
    <w:p w:rsidR="00D50ABA" w:rsidRPr="00993C31" w:rsidRDefault="00C13699" w:rsidP="00D50ABA">
      <w:pPr>
        <w:jc w:val="center"/>
        <w:rPr>
          <w:b/>
          <w:bCs/>
          <w:lang w:val="cs-CZ"/>
        </w:rPr>
      </w:pPr>
      <w:r w:rsidRPr="00993C31">
        <w:rPr>
          <w:b/>
          <w:bCs/>
          <w:lang w:val="cs-CZ"/>
        </w:rPr>
        <w:t>KOSMETIKA</w:t>
      </w:r>
      <w:bookmarkStart w:id="4" w:name="_Hlk33007414"/>
    </w:p>
    <w:p w:rsidR="00D50ABA" w:rsidRPr="00993C31" w:rsidRDefault="00D50ABA" w:rsidP="00D50ABA">
      <w:pPr>
        <w:jc w:val="center"/>
        <w:rPr>
          <w:b/>
          <w:bCs/>
          <w:lang w:val="cs-CZ"/>
        </w:rPr>
      </w:pPr>
      <w:r w:rsidRPr="00993C31">
        <w:rPr>
          <w:b/>
          <w:bCs/>
          <w:lang w:val="cs-CZ"/>
        </w:rPr>
        <w:t>Cedr atlaský, cypřiš, libavka, smil italský, kakost</w:t>
      </w:r>
    </w:p>
    <w:p w:rsidR="00C13699" w:rsidRPr="00993C31" w:rsidRDefault="00C13699" w:rsidP="00D50ABA">
      <w:pPr>
        <w:jc w:val="center"/>
        <w:rPr>
          <w:lang w:val="cs-CZ"/>
        </w:rPr>
      </w:pPr>
      <w:r w:rsidRPr="00993C31">
        <w:rPr>
          <w:lang w:val="cs-CZ"/>
        </w:rPr>
        <w:t>PODMÍNKY POUŽÍVÁNÍ</w:t>
      </w:r>
    </w:p>
    <w:p w:rsidR="00C13699" w:rsidRPr="00993C31" w:rsidRDefault="00C13699" w:rsidP="00C13699">
      <w:pPr>
        <w:pStyle w:val="Odstavecseseznamem"/>
        <w:numPr>
          <w:ilvl w:val="0"/>
          <w:numId w:val="1"/>
        </w:numPr>
        <w:rPr>
          <w:lang w:val="cs-CZ"/>
        </w:rPr>
      </w:pPr>
      <w:bookmarkStart w:id="5" w:name="_Hlk33007476"/>
      <w:bookmarkEnd w:id="4"/>
      <w:r w:rsidRPr="00993C31">
        <w:rPr>
          <w:lang w:val="cs-CZ"/>
        </w:rPr>
        <w:t xml:space="preserve">Dodržujte přesně způsob užívání označený na etiketě esenciálního oleje. </w:t>
      </w:r>
      <w:bookmarkEnd w:id="5"/>
      <w:r w:rsidRPr="00993C31">
        <w:rPr>
          <w:lang w:val="cs-CZ"/>
        </w:rPr>
        <w:t>* V případě kontaktu s okem, vypláchněte</w:t>
      </w:r>
      <w:r w:rsidR="00F202AA" w:rsidRPr="00993C31">
        <w:rPr>
          <w:lang w:val="cs-CZ"/>
        </w:rPr>
        <w:t xml:space="preserve"> rostlinným olejem.* Nikdy nepoužívejte v neředěném stavu. Může vyvolat kožní reakce. </w:t>
      </w:r>
    </w:p>
    <w:p w:rsidR="002F35D4" w:rsidRPr="00993C31" w:rsidRDefault="002F35D4" w:rsidP="002F35D4">
      <w:pPr>
        <w:pStyle w:val="Odstavecseseznamem"/>
        <w:rPr>
          <w:lang w:val="cs-CZ"/>
        </w:rPr>
      </w:pPr>
    </w:p>
    <w:p w:rsidR="00F202AA" w:rsidRPr="00993C31" w:rsidRDefault="00F202AA" w:rsidP="00F202AA">
      <w:pPr>
        <w:jc w:val="center"/>
        <w:rPr>
          <w:b/>
          <w:bCs/>
          <w:lang w:val="cs-CZ"/>
        </w:rPr>
      </w:pPr>
      <w:r w:rsidRPr="00993C31">
        <w:rPr>
          <w:b/>
          <w:bCs/>
          <w:lang w:val="cs-CZ"/>
        </w:rPr>
        <w:t>PROSTOROVÝ PARFÉM</w:t>
      </w:r>
    </w:p>
    <w:p w:rsidR="00F202AA" w:rsidRPr="00993C31" w:rsidRDefault="00F202AA" w:rsidP="002F35D4">
      <w:pPr>
        <w:jc w:val="center"/>
        <w:rPr>
          <w:b/>
          <w:bCs/>
          <w:lang w:val="cs-CZ"/>
        </w:rPr>
      </w:pPr>
      <w:r w:rsidRPr="00993C31">
        <w:rPr>
          <w:b/>
          <w:bCs/>
          <w:lang w:val="cs-CZ"/>
        </w:rPr>
        <w:t>Santal, saro, vzduch pročišťující směs, směs na uvolnění, směs stimulující, směs na podporu funkce dýchacích cest</w:t>
      </w:r>
    </w:p>
    <w:p w:rsidR="00D347FB" w:rsidRPr="00993C31" w:rsidRDefault="00D347FB" w:rsidP="00F202AA">
      <w:pPr>
        <w:rPr>
          <w:lang w:val="cs-CZ"/>
        </w:rPr>
      </w:pPr>
    </w:p>
    <w:p w:rsidR="00D347FB" w:rsidRPr="00993C31" w:rsidRDefault="00D347FB" w:rsidP="002F35D4">
      <w:pPr>
        <w:jc w:val="center"/>
        <w:rPr>
          <w:b/>
          <w:bCs/>
          <w:lang w:val="cs-CZ"/>
        </w:rPr>
      </w:pPr>
      <w:r w:rsidRPr="00993C31">
        <w:rPr>
          <w:b/>
          <w:bCs/>
          <w:lang w:val="cs-CZ"/>
        </w:rPr>
        <w:t>PODMÍNKY POUŽÍVÁNÍ</w:t>
      </w:r>
    </w:p>
    <w:p w:rsidR="00D347FB" w:rsidRPr="00993C31" w:rsidRDefault="00D347FB" w:rsidP="00D347FB">
      <w:pPr>
        <w:pStyle w:val="Odstavecseseznamem"/>
        <w:numPr>
          <w:ilvl w:val="0"/>
          <w:numId w:val="1"/>
        </w:numPr>
        <w:rPr>
          <w:lang w:val="cs-CZ"/>
        </w:rPr>
      </w:pPr>
      <w:r w:rsidRPr="00993C31">
        <w:rPr>
          <w:lang w:val="cs-CZ"/>
        </w:rPr>
        <w:t xml:space="preserve">Dodržujte přesně způsob užívání označený na etiketě esenciálního oleje.* Neužívat vnitřně.* Nikdy nerozprašovat bez přestávky (v úsecích v délce 10/20 minut maximálně za hodinu).* Nerozprašujte v přítomnosti  těhotných žen a dětí mladších 8 let.* V případě, že se obrátíte na lékaře, uchovejte nádobku a etiketu od příslušného esenciálního oleje. </w:t>
      </w:r>
    </w:p>
    <w:p w:rsidR="00A75D03" w:rsidRPr="00993C31" w:rsidRDefault="00A75D03">
      <w:pPr>
        <w:rPr>
          <w:lang w:val="cs-CZ"/>
        </w:rPr>
      </w:pPr>
      <w:r w:rsidRPr="00993C31">
        <w:rPr>
          <w:lang w:val="cs-CZ"/>
        </w:rPr>
        <w:br w:type="page"/>
      </w:r>
    </w:p>
    <w:p w:rsidR="00D347FB" w:rsidRPr="00993C31" w:rsidRDefault="00D347FB" w:rsidP="00D347FB">
      <w:pPr>
        <w:pStyle w:val="Odstavecseseznamem"/>
        <w:rPr>
          <w:lang w:val="cs-CZ"/>
        </w:rPr>
      </w:pPr>
    </w:p>
    <w:p w:rsidR="00D347FB" w:rsidRPr="00993C31" w:rsidRDefault="00D347FB" w:rsidP="00D347FB">
      <w:pPr>
        <w:pStyle w:val="Odstavecseseznamem"/>
        <w:rPr>
          <w:lang w:val="cs-CZ"/>
        </w:rPr>
      </w:pPr>
      <w:r w:rsidRPr="00993C31">
        <w:rPr>
          <w:lang w:val="cs-CZ"/>
        </w:rPr>
        <w:t xml:space="preserve">ČTĚTE POZORNĚ </w:t>
      </w:r>
      <w:r w:rsidR="002F35D4" w:rsidRPr="00993C31">
        <w:rPr>
          <w:lang w:val="cs-CZ"/>
        </w:rPr>
        <w:t xml:space="preserve">STANDARDNÍ VĚTY O NEBEZPEČNOSTI A POKYNY PRO BEZPEČNÉ ZACHÁZENÍ PŘIDRUŽENÉ K PIKTOGRAMŮM </w:t>
      </w:r>
    </w:p>
    <w:p w:rsidR="002F35D4" w:rsidRPr="00993C31" w:rsidRDefault="002F35D4" w:rsidP="00D347FB">
      <w:pPr>
        <w:pStyle w:val="Odstavecseseznamem"/>
        <w:rPr>
          <w:lang w:val="cs-CZ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2829"/>
        <w:gridCol w:w="2822"/>
        <w:gridCol w:w="2917"/>
      </w:tblGrid>
      <w:tr w:rsidR="002C4BE5" w:rsidRPr="00993C31" w:rsidTr="002F35D4">
        <w:tc>
          <w:tcPr>
            <w:tcW w:w="3020" w:type="dxa"/>
          </w:tcPr>
          <w:p w:rsidR="002F35D4" w:rsidRPr="00993C31" w:rsidRDefault="002F35D4" w:rsidP="00992AAE">
            <w:pPr>
              <w:pStyle w:val="Odstavecseseznamem"/>
              <w:ind w:left="0"/>
              <w:jc w:val="center"/>
              <w:rPr>
                <w:b/>
                <w:bCs/>
                <w:lang w:val="cs-CZ"/>
              </w:rPr>
            </w:pPr>
            <w:r w:rsidRPr="00993C31">
              <w:rPr>
                <w:b/>
                <w:bCs/>
                <w:lang w:val="cs-CZ"/>
              </w:rPr>
              <w:t>PIKTOGRAM</w:t>
            </w:r>
          </w:p>
        </w:tc>
        <w:tc>
          <w:tcPr>
            <w:tcW w:w="3021" w:type="dxa"/>
          </w:tcPr>
          <w:p w:rsidR="002F35D4" w:rsidRPr="00993C31" w:rsidRDefault="00681A7E" w:rsidP="00992AAE">
            <w:pPr>
              <w:pStyle w:val="Odstavecseseznamem"/>
              <w:ind w:left="0"/>
              <w:jc w:val="center"/>
              <w:rPr>
                <w:b/>
                <w:bCs/>
                <w:lang w:val="cs-CZ"/>
              </w:rPr>
            </w:pPr>
            <w:r w:rsidRPr="00993C31">
              <w:rPr>
                <w:b/>
                <w:bCs/>
                <w:lang w:val="cs-CZ"/>
              </w:rPr>
              <w:t>VĚTY O NEBEZPEČNOSTI</w:t>
            </w:r>
          </w:p>
        </w:tc>
        <w:tc>
          <w:tcPr>
            <w:tcW w:w="3021" w:type="dxa"/>
          </w:tcPr>
          <w:p w:rsidR="002F35D4" w:rsidRPr="00993C31" w:rsidRDefault="00681A7E" w:rsidP="00992AAE">
            <w:pPr>
              <w:pStyle w:val="Odstavecseseznamem"/>
              <w:ind w:left="0"/>
              <w:jc w:val="center"/>
              <w:rPr>
                <w:b/>
                <w:bCs/>
                <w:lang w:val="cs-CZ"/>
              </w:rPr>
            </w:pPr>
            <w:r w:rsidRPr="00993C31">
              <w:rPr>
                <w:b/>
                <w:bCs/>
                <w:lang w:val="cs-CZ"/>
              </w:rPr>
              <w:t>POKYNY PRO BEZPEČNÉ ZACHÁZENÍ</w:t>
            </w:r>
          </w:p>
        </w:tc>
      </w:tr>
      <w:tr w:rsidR="002C4BE5" w:rsidRPr="006542CD" w:rsidTr="002F35D4">
        <w:tc>
          <w:tcPr>
            <w:tcW w:w="3020" w:type="dxa"/>
          </w:tcPr>
          <w:p w:rsidR="002F35D4" w:rsidRPr="00993C31" w:rsidRDefault="002C4BE5" w:rsidP="00D347FB">
            <w:pPr>
              <w:pStyle w:val="Odstavecseseznamem"/>
              <w:ind w:left="0"/>
              <w:rPr>
                <w:lang w:val="cs-CZ"/>
              </w:rPr>
            </w:pPr>
            <w:r w:rsidRPr="00993C31">
              <w:rPr>
                <w:noProof/>
                <w:lang w:val="cs-CZ" w:eastAsia="cs-CZ"/>
              </w:rPr>
              <w:drawing>
                <wp:inline distT="0" distB="0" distL="0" distR="0">
                  <wp:extent cx="881351" cy="881351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MEN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643" cy="90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2F35D4" w:rsidRPr="00993C31" w:rsidRDefault="00681A7E" w:rsidP="00681A7E">
            <w:pPr>
              <w:pStyle w:val="Odstavecseseznamem"/>
              <w:ind w:left="0"/>
              <w:jc w:val="center"/>
              <w:rPr>
                <w:lang w:val="cs-CZ"/>
              </w:rPr>
            </w:pPr>
            <w:r w:rsidRPr="00993C31">
              <w:rPr>
                <w:lang w:val="cs-CZ"/>
              </w:rPr>
              <w:t xml:space="preserve">Hořlavá kapalina a páry. </w:t>
            </w:r>
          </w:p>
        </w:tc>
        <w:tc>
          <w:tcPr>
            <w:tcW w:w="3021" w:type="dxa"/>
          </w:tcPr>
          <w:p w:rsidR="002F35D4" w:rsidRPr="00993C31" w:rsidRDefault="00681A7E" w:rsidP="00D347FB">
            <w:pPr>
              <w:pStyle w:val="Odstavecseseznamem"/>
              <w:ind w:left="0"/>
              <w:rPr>
                <w:lang w:val="cs-CZ"/>
              </w:rPr>
            </w:pPr>
            <w:r w:rsidRPr="00993C31">
              <w:rPr>
                <w:lang w:val="cs-CZ"/>
              </w:rPr>
              <w:t>Chraňte před teplem, jiskrami, otevřenými ohněm</w:t>
            </w:r>
            <w:r w:rsidR="00140792" w:rsidRPr="00993C31">
              <w:rPr>
                <w:lang w:val="cs-CZ"/>
              </w:rPr>
              <w:t xml:space="preserve">, horkými povrchy – Nekuřte/Uchovávejte obal těsně uzavřený/Uchovávejte v chladu. </w:t>
            </w:r>
          </w:p>
        </w:tc>
      </w:tr>
      <w:tr w:rsidR="002C4BE5" w:rsidRPr="006542CD" w:rsidTr="002F35D4">
        <w:tc>
          <w:tcPr>
            <w:tcW w:w="3020" w:type="dxa"/>
          </w:tcPr>
          <w:p w:rsidR="002F35D4" w:rsidRPr="00993C31" w:rsidRDefault="002C4BE5" w:rsidP="00D347FB">
            <w:pPr>
              <w:pStyle w:val="Odstavecseseznamem"/>
              <w:ind w:left="0"/>
              <w:rPr>
                <w:lang w:val="cs-CZ"/>
              </w:rPr>
            </w:pPr>
            <w:r w:rsidRPr="00993C31">
              <w:rPr>
                <w:noProof/>
                <w:lang w:val="cs-CZ" w:eastAsia="cs-CZ"/>
              </w:rPr>
              <w:drawing>
                <wp:inline distT="0" distB="0" distL="0" distR="0">
                  <wp:extent cx="840389" cy="840389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BEZPEČNOST PRO ZDRAVÍ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131" cy="874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2F35D4" w:rsidRPr="00993C31" w:rsidRDefault="00E174B5" w:rsidP="00D347FB">
            <w:pPr>
              <w:pStyle w:val="Odstavecseseznamem"/>
              <w:ind w:left="0"/>
              <w:rPr>
                <w:lang w:val="cs-CZ"/>
              </w:rPr>
            </w:pPr>
            <w:r w:rsidRPr="00993C31">
              <w:rPr>
                <w:lang w:val="cs-CZ"/>
              </w:rPr>
              <w:t>Při požití a vniknutí do dýchacích cest může způsobit smrt./Způsobuje poškození orgánů./Při vdechování může vyvolat příznaky alergie nebo astmatu nebo dýchací potíže.</w:t>
            </w:r>
          </w:p>
        </w:tc>
        <w:tc>
          <w:tcPr>
            <w:tcW w:w="3021" w:type="dxa"/>
          </w:tcPr>
          <w:p w:rsidR="002F35D4" w:rsidRPr="00993C31" w:rsidRDefault="008205F1" w:rsidP="00D347FB">
            <w:pPr>
              <w:pStyle w:val="Odstavecseseznamem"/>
              <w:ind w:left="0"/>
              <w:rPr>
                <w:lang w:val="cs-CZ"/>
              </w:rPr>
            </w:pPr>
            <w:r w:rsidRPr="00993C31">
              <w:rPr>
                <w:lang w:val="cs-CZ"/>
              </w:rPr>
              <w:t>PŘI POŽITÍ: okamžitě volejte TOXIKOLOGICKÉ INFORMAČNÍ STŘEDISKO nebo lékaře./NEVYVOLÁVEJTE zvracení. /Nevdechujte prach, dým, plyn, mlhu, páry, aerosoly./</w:t>
            </w:r>
            <w:r w:rsidR="009D7A7A" w:rsidRPr="00993C31">
              <w:rPr>
                <w:lang w:val="cs-CZ"/>
              </w:rPr>
              <w:t>PŘI expozici volejte TOXIKOLOGICKÉ INFORMAČNÍ STŘEDISKO nebo lékaře/ Čtěte pozorně pokyny před použitím/PŘI expozici nebo podezření na ni: navštivte lékaře/Zamezte vdechování prachu, dýmu, plynu, mlhy, páry, aerosolů.</w:t>
            </w:r>
          </w:p>
        </w:tc>
      </w:tr>
      <w:tr w:rsidR="002C4BE5" w:rsidRPr="006542CD" w:rsidTr="002F35D4">
        <w:tc>
          <w:tcPr>
            <w:tcW w:w="3020" w:type="dxa"/>
          </w:tcPr>
          <w:p w:rsidR="002F35D4" w:rsidRPr="00993C31" w:rsidRDefault="002C4BE5" w:rsidP="00D347FB">
            <w:pPr>
              <w:pStyle w:val="Odstavecseseznamem"/>
              <w:ind w:left="0"/>
              <w:rPr>
                <w:lang w:val="cs-CZ"/>
              </w:rPr>
            </w:pPr>
            <w:r w:rsidRPr="00993C31">
              <w:rPr>
                <w:noProof/>
                <w:lang w:val="cs-CZ" w:eastAsia="cs-CZ"/>
              </w:rPr>
              <w:drawing>
                <wp:inline distT="0" distB="0" distL="0" distR="0">
                  <wp:extent cx="963247" cy="963247"/>
                  <wp:effectExtent l="0" t="0" r="8890" b="889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BEZPEČNOST PRO ŽIVOTNÍ PROSTŘEDÍ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086" cy="98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2F35D4" w:rsidRPr="00993C31" w:rsidRDefault="00992AAE" w:rsidP="00D347FB">
            <w:pPr>
              <w:pStyle w:val="Odstavecseseznamem"/>
              <w:ind w:left="0"/>
              <w:rPr>
                <w:lang w:val="cs-CZ"/>
              </w:rPr>
            </w:pPr>
            <w:r w:rsidRPr="00993C31">
              <w:rPr>
                <w:lang w:val="cs-CZ"/>
              </w:rPr>
              <w:t>Vysoce toxický pro vodní organismy, s dlouhodobými účinky.</w:t>
            </w:r>
          </w:p>
        </w:tc>
        <w:tc>
          <w:tcPr>
            <w:tcW w:w="3021" w:type="dxa"/>
          </w:tcPr>
          <w:p w:rsidR="002F35D4" w:rsidRPr="00993C31" w:rsidRDefault="00992AAE" w:rsidP="00D347FB">
            <w:pPr>
              <w:pStyle w:val="Odstavecseseznamem"/>
              <w:ind w:left="0"/>
              <w:rPr>
                <w:lang w:val="cs-CZ"/>
              </w:rPr>
            </w:pPr>
            <w:r w:rsidRPr="00993C31">
              <w:rPr>
                <w:lang w:val="cs-CZ"/>
              </w:rPr>
              <w:t xml:space="preserve">Zabraňte uvolnění do životního prostředí. </w:t>
            </w:r>
          </w:p>
        </w:tc>
      </w:tr>
      <w:tr w:rsidR="002C4BE5" w:rsidRPr="006542CD" w:rsidTr="002F35D4">
        <w:tc>
          <w:tcPr>
            <w:tcW w:w="3020" w:type="dxa"/>
          </w:tcPr>
          <w:p w:rsidR="002F35D4" w:rsidRPr="00993C31" w:rsidRDefault="002C4BE5" w:rsidP="00D347FB">
            <w:pPr>
              <w:pStyle w:val="Odstavecseseznamem"/>
              <w:ind w:left="0"/>
              <w:rPr>
                <w:lang w:val="cs-CZ"/>
              </w:rPr>
            </w:pPr>
            <w:r w:rsidRPr="00993C31">
              <w:rPr>
                <w:noProof/>
                <w:lang w:val="cs-CZ" w:eastAsia="cs-CZ"/>
              </w:rPr>
              <w:drawing>
                <wp:inline distT="0" distB="0" distL="0" distR="0">
                  <wp:extent cx="908713" cy="908713"/>
                  <wp:effectExtent l="0" t="0" r="5715" b="571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ŽÍRAVOS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872" cy="917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2F35D4" w:rsidRPr="00993C31" w:rsidRDefault="00632FDE" w:rsidP="00D347FB">
            <w:pPr>
              <w:pStyle w:val="Odstavecseseznamem"/>
              <w:ind w:left="0"/>
              <w:rPr>
                <w:lang w:val="cs-CZ"/>
              </w:rPr>
            </w:pPr>
            <w:r w:rsidRPr="00993C31">
              <w:rPr>
                <w:lang w:val="cs-CZ"/>
              </w:rPr>
              <w:t xml:space="preserve">Způsobuje těžké poleptání kůže a poškození očí. </w:t>
            </w:r>
          </w:p>
        </w:tc>
        <w:tc>
          <w:tcPr>
            <w:tcW w:w="3021" w:type="dxa"/>
          </w:tcPr>
          <w:p w:rsidR="002F35D4" w:rsidRPr="00993C31" w:rsidRDefault="00632FDE" w:rsidP="00D347FB">
            <w:pPr>
              <w:pStyle w:val="Odstavecseseznamem"/>
              <w:ind w:left="0"/>
              <w:rPr>
                <w:lang w:val="cs-CZ"/>
              </w:rPr>
            </w:pPr>
            <w:r w:rsidRPr="00993C31">
              <w:rPr>
                <w:lang w:val="cs-CZ"/>
              </w:rPr>
              <w:t>Nevdechujte prach, dým, plyn, mlhu, páry, aerosoly./Uchovávejte pouze v původním obalu.</w:t>
            </w:r>
          </w:p>
        </w:tc>
      </w:tr>
      <w:tr w:rsidR="002C4BE5" w:rsidRPr="006542CD" w:rsidTr="002F35D4">
        <w:tc>
          <w:tcPr>
            <w:tcW w:w="3020" w:type="dxa"/>
          </w:tcPr>
          <w:p w:rsidR="00632FDE" w:rsidRPr="00993C31" w:rsidRDefault="002C4BE5" w:rsidP="00D347FB">
            <w:pPr>
              <w:pStyle w:val="Odstavecseseznamem"/>
              <w:ind w:left="0"/>
              <w:rPr>
                <w:lang w:val="cs-CZ"/>
              </w:rPr>
            </w:pPr>
            <w:r w:rsidRPr="00993C31">
              <w:rPr>
                <w:noProof/>
                <w:lang w:val="cs-CZ" w:eastAsia="cs-CZ"/>
              </w:rPr>
              <w:drawing>
                <wp:inline distT="0" distB="0" distL="0" distR="0">
                  <wp:extent cx="1045191" cy="1045191"/>
                  <wp:effectExtent l="0" t="0" r="3175" b="317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YKŘIČNÍK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789" cy="1074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632FDE" w:rsidRPr="00993C31" w:rsidRDefault="00B87094" w:rsidP="00D347FB">
            <w:pPr>
              <w:pStyle w:val="Odstavecseseznamem"/>
              <w:ind w:left="0"/>
              <w:rPr>
                <w:lang w:val="cs-CZ"/>
              </w:rPr>
            </w:pPr>
            <w:r w:rsidRPr="00993C31">
              <w:rPr>
                <w:lang w:val="cs-CZ"/>
              </w:rPr>
              <w:t xml:space="preserve">Může způsobit podráždění dýchacích cest./Může vyvolat alergickou kožní reakci./Způsobuje vážné podráždění očí a dráždí kůži. </w:t>
            </w:r>
          </w:p>
        </w:tc>
        <w:tc>
          <w:tcPr>
            <w:tcW w:w="3021" w:type="dxa"/>
          </w:tcPr>
          <w:p w:rsidR="00632FDE" w:rsidRPr="00993C31" w:rsidRDefault="00357689" w:rsidP="00D347FB">
            <w:pPr>
              <w:pStyle w:val="Odstavecseseznamem"/>
              <w:ind w:left="0"/>
              <w:rPr>
                <w:lang w:val="cs-CZ"/>
              </w:rPr>
            </w:pPr>
            <w:r w:rsidRPr="00993C31">
              <w:rPr>
                <w:lang w:val="cs-CZ"/>
              </w:rPr>
              <w:t xml:space="preserve">Zamezte vdechování prachu, dýmu, plynu, mlhy, páry, aerosolů./PŘI POŽITÍ: necítíte-lil se dobře, volejte TOXIKOLOGICKÉ INFORMAČNÍ STŘEDISKO nebo lékaře./PŘI STYKU S KŮŽÍ: omyjte velkým množstvím vody a mýdla./PŘI ZASAŽENÍ OČÍ: několik minut oplachujte opatrně vodou. </w:t>
            </w:r>
          </w:p>
        </w:tc>
      </w:tr>
    </w:tbl>
    <w:p w:rsidR="002F35D4" w:rsidRPr="00993C31" w:rsidRDefault="002F35D4" w:rsidP="00A75D03">
      <w:pPr>
        <w:pStyle w:val="Odstavecseseznamem"/>
        <w:rPr>
          <w:lang w:val="cs-CZ"/>
        </w:rPr>
      </w:pPr>
    </w:p>
    <w:sectPr w:rsidR="002F35D4" w:rsidRPr="00993C31" w:rsidSect="00053B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758" w:rsidRDefault="000B3758" w:rsidP="006542CD">
      <w:pPr>
        <w:spacing w:after="0" w:line="240" w:lineRule="auto"/>
      </w:pPr>
      <w:r>
        <w:separator/>
      </w:r>
    </w:p>
  </w:endnote>
  <w:endnote w:type="continuationSeparator" w:id="1">
    <w:p w:rsidR="000B3758" w:rsidRDefault="000B3758" w:rsidP="0065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68" w:rsidRDefault="00A0286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68" w:rsidRDefault="00A0286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68" w:rsidRDefault="00A0286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758" w:rsidRDefault="000B3758" w:rsidP="006542CD">
      <w:pPr>
        <w:spacing w:after="0" w:line="240" w:lineRule="auto"/>
      </w:pPr>
      <w:r>
        <w:separator/>
      </w:r>
    </w:p>
  </w:footnote>
  <w:footnote w:type="continuationSeparator" w:id="1">
    <w:p w:rsidR="000B3758" w:rsidRDefault="000B3758" w:rsidP="0065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68" w:rsidRDefault="00A0286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9922"/>
      <w:docPartObj>
        <w:docPartGallery w:val="Page Numbers (Top of Page)"/>
        <w:docPartUnique/>
      </w:docPartObj>
    </w:sdtPr>
    <w:sdtContent>
      <w:p w:rsidR="00A02868" w:rsidRDefault="00A02868">
        <w:pPr>
          <w:pStyle w:val="Zhlav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02868" w:rsidRDefault="00A0286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68" w:rsidRDefault="00A0286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60D93"/>
    <w:multiLevelType w:val="hybridMultilevel"/>
    <w:tmpl w:val="2DC2B97C"/>
    <w:lvl w:ilvl="0" w:tplc="0F6604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BC1"/>
    <w:rsid w:val="00051BBD"/>
    <w:rsid w:val="00053B11"/>
    <w:rsid w:val="000B3758"/>
    <w:rsid w:val="001213C8"/>
    <w:rsid w:val="00140792"/>
    <w:rsid w:val="001E205F"/>
    <w:rsid w:val="002C4BE5"/>
    <w:rsid w:val="002F23D0"/>
    <w:rsid w:val="002F35D4"/>
    <w:rsid w:val="003332FA"/>
    <w:rsid w:val="00357689"/>
    <w:rsid w:val="003C1B68"/>
    <w:rsid w:val="003F40FC"/>
    <w:rsid w:val="005B5BFC"/>
    <w:rsid w:val="005D6BC1"/>
    <w:rsid w:val="00632FDE"/>
    <w:rsid w:val="00636CD4"/>
    <w:rsid w:val="006542CD"/>
    <w:rsid w:val="00681A7E"/>
    <w:rsid w:val="00810412"/>
    <w:rsid w:val="008205F1"/>
    <w:rsid w:val="00890766"/>
    <w:rsid w:val="0096336F"/>
    <w:rsid w:val="00990218"/>
    <w:rsid w:val="00992AAE"/>
    <w:rsid w:val="00993C31"/>
    <w:rsid w:val="009D7A7A"/>
    <w:rsid w:val="00A02868"/>
    <w:rsid w:val="00A41481"/>
    <w:rsid w:val="00A75D03"/>
    <w:rsid w:val="00AC4C16"/>
    <w:rsid w:val="00B03E63"/>
    <w:rsid w:val="00B87094"/>
    <w:rsid w:val="00C13699"/>
    <w:rsid w:val="00CE1F4E"/>
    <w:rsid w:val="00D145EC"/>
    <w:rsid w:val="00D347FB"/>
    <w:rsid w:val="00D50ABA"/>
    <w:rsid w:val="00E174B5"/>
    <w:rsid w:val="00F2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B11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BC1"/>
    <w:pPr>
      <w:ind w:left="720"/>
      <w:contextualSpacing/>
    </w:pPr>
  </w:style>
  <w:style w:type="table" w:styleId="Mkatabulky">
    <w:name w:val="Table Grid"/>
    <w:basedOn w:val="Normlntabulka"/>
    <w:uiPriority w:val="39"/>
    <w:rsid w:val="002F3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5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2CD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65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2CD"/>
    <w:rPr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868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806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Pech</dc:creator>
  <cp:keywords/>
  <dc:description/>
  <cp:lastModifiedBy>Worker</cp:lastModifiedBy>
  <cp:revision>32</cp:revision>
  <dcterms:created xsi:type="dcterms:W3CDTF">2020-02-17T20:04:00Z</dcterms:created>
  <dcterms:modified xsi:type="dcterms:W3CDTF">2020-04-07T20:25:00Z</dcterms:modified>
</cp:coreProperties>
</file>